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F" w:rsidRPr="009A1C9F" w:rsidRDefault="009A1C9F" w:rsidP="009A1C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подступах к оптовому рынку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Сделаем, как надо, будут и у нас рынки на уровне мировых стандартов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кооперация» продолжает публикацию материалов под новой рубрикой «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ОПЫТ, ПРАКТИКА, ПРОБЛЕМЫ». Сегодняшний материал посвящён вопросам подготовки к созданию и самому алгоритму создания регионального оптового продовольственного рынка.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Каждую дорогу нужно пройти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после того, как в апреле Правительство РФ утвердило План мероприятий по реализации Концепции развития оптовых продовольственных рынков, страна перешла к практике создания ОПР. Но к любому рынку ведёт дорога, которую нужно пройти, тем более к рынку, которого пока нет.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Россия и ныне располагает значительным количеством объектов, с той или иной степенью погрешности решающих задачи оптовой торговли продовольствием. Это различные оптово-распределительные центры (ОРЦ), плодоовощные базы, оптовые базы потребкооперации, холодильники и другие объекты, созданные в большинстве своём по типовым проектам и размещённые вблизи транспортных магистралей. Но на переломе эпох, при переходе нашей страны к рыночной экономике многие из них перестали использоваться по назначению или используются неэффективно. А новая система оптовой торговли продовольствием в интересах малого и среднего бизнеса, имеющая со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временные торговые площадки, работающие по единым стандартам, так и не создана.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повторять ошибок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опыт свидетельствует: в большинстве стран с развитой рыночной экономикой проблему сбыта скоропортящейся продукции на внутреннем рынке решают с помощью именно системы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функционирующей по единым правилам. И преимущества, эффективность, которые она демонстрирует, объясняются именно наличием и соблюдением единых требований и правил всеми субъектами рынка в рамках национальной экономики.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России, как уже отмечено, пока нет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отвечающих всем современным требованиям и международным стандартам. Разумеется, прежде чем начинать создание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в регионах нужно усвоить зарубежный опыт, который доказал свою эффективность в продовольственном снабжении крупных городов и стабилизации цен на продукты питания. При этом речь идёт не о простом копировании: чужой опыт на местную почву может быть перенесён с пользой лишь при учёте региональных особенностей формирования и функционирования товаропроводящей инфраструктуры, анализе каналов сбыта и механизмов образования цен. Это позволит сократить время и избежать ошибок, допущенных ранее при создании оптовых распределительных центров (ОРЦ).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показывают исследования, этим каналам сбыта не смогла помочь даже государственная поддержка. Во многих регионах она оказалась неэффективной, поскольку ОРЦ создавались в местах производства сельхозпродукции, а не в крупных городах, где формируется основной спрос на продукты питания. Отсюда – неоптимальные издержки, невозможность формирования справедливой цены, ритмичной поставки скоропортящейся продукции. И ныне многие ОРЦ используются не по назначению или выполняют функции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частично.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Default="009A1C9F" w:rsidP="009A1C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A1C9F" w:rsidRPr="009A1C9F" w:rsidRDefault="009A1C9F" w:rsidP="009A1C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Алгоритм один для всех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пути создания системы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определённый алгоритм, единый для всех, несмотря ни на какую региональную специфику.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сути, он прописан в утверждённых Приказом Министерства промышленности и торговли РФ № 1006 от 25 марта 2022 Методических рекомендациях по организации оптовых продовольственных рынков, подготовленных при участии Центросоюза РФ и Союза оптовых продовольственных рынков России. </w:t>
      </w:r>
      <w:proofErr w:type="gramEnd"/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раз обратимся к зарубежному опыту: важнейшим условием эффективного функционирования системы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национальной экономики является определение количества ОПР и правильный выбор мест для их размещения. Количество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странах с развитой рыночной экономикой определяли правительства этих стран исходя из количества крупных городов и административных территорий, уровня развития транспортно-логистической инфраструктуры, а также особенностей производства и потребления продуктов питания. Например, в США работают 50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Китае – 55, в Японии – 88, в Испании – 23, во Франции – 19, в Италии – 30, в Великобритании – 26, в Германии – 16, в Польше – 27, в Австралии – 6.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рекомендовано в каждом регионе страны создать по одному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Москве – 4, в Санкт-Петербурге – 2. Регионам предстоит сформировать команды, которые займутся организацией рынков и выберут оптимальное место для расположения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обеспечивающее транспортную доступность, всю необходимую для работы рынка инфраструктуру и ресурсы. В ряде регионов могут развернуть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уже имеющихся объектов. Например, потребкооперация, как известно, располагает собственными оптовыми базами, и территории, на которых они расположены, позволяют превратить их в более крупные объекты. Это позволит оптимизировать затраты.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размеров регионального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не менее 20 гектаров. Максимум площади ограничен только возможностями и потребностями региона. Для примера приводим таблицу по основным характеристикам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Испании.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характеристики </w:t>
      </w:r>
      <w:proofErr w:type="gramStart"/>
      <w:r w:rsidRPr="009A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оптовых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продовольственных рынков госпредприятия "Меркаса"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4495800" cy="7562850"/>
            <wp:effectExtent l="19050" t="0" r="0" b="0"/>
            <wp:wrapSquare wrapText="bothSides"/>
            <wp:docPr id="1" name="Рисунок 1" descr="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 же алгоритм создания регионального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последовательность следующих действий.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Формирование уполномоченным органом исполнительной власти в регионе рабочей группы для подготовки предложений (концепции) по созданию нового или модернизации действующего оптового продовольственного рынка, отвечающего требованиям Концепции развития оптовых продовольственных рынков.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Выбор оптимального места расположения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из: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численности населения города и потребностей в продуктах питания;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наличия инженерных сетей;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наличия транспортных магистралей (автодорожных, железнодорожных, воздушных, водных);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наличия документов, подтверждающих право собственности на землю и объекты недвижимости.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Рассмотрение региональным органом власти предложений рабочей группы по созданию ОПР.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Экспертиза предложений рабочей группы и подготовка заключения для принятия решения о создании ОПР.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Подготовка учредительных документов и проведение общего собрания учредителей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принятие решения об организации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утверждение устава ОПР;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избрание органов управления.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 Регистрация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 органах государственной регистрации.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 Принятие решения о разработке технико-экономического обоснования по созданию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включает: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экономический анализ текущей ситуации и оценку перспектив развития регионального ОПР;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оценку потенциальной и фактической ёмкости продовольственного рынка региона;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анализ объёмов производства и потребления основных видов продовольствия в регионе;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изучение и оценка эффективности возможных вариантов создания нового или модернизации действующего ОПР;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обоснование выбранного варианта места расположения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оценку инвестиционной привлекательности создания нового или модернизации действующего ОПР;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оценку существующей складской, торгово-сбытовой, транспортно-логистической инфраструктуры и возможностей их использования для создания регионального ОПР;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 кадрового потенциала предприятия.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 Оценка соответствия выбранного варианта создания нового или модернизации действующего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предъявляемым к оптовым продовольственным рынкам и Концепции их развития в Российской Федерации.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 Разработка и утверждение плана строительства (модернизации) ОПР.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утверждённого плана мероприятий по строительству (модернизации) ОПР.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</w:t>
      </w:r>
      <w:proofErr w:type="gramStart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построен, он, по сути, станет не просто площадкой, где идёт оптовая торговля продовольствием, а своеобразным центром притяжения. На этой площадке и вокруг неё вырастет целая отрасль многопрофильной деятельности, в которую будут вовлечены разнородные предприятия и организации, обеспечивающие эффективность взаимодействия продавца и </w:t>
      </w:r>
      <w:r w:rsidRPr="009A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покупателя, а именно: собственно торговые предприятия, перерабатывающие, производящие фасовку и упаковку продукции, предоставляющие финансовые, логистические, юридические, ветеринарные, рекламные, информационные, консалтинговые услуги... То есть регион получит и новый, современно обустроенный канал сбыта продовольствия, и новое поле деятельности для предприятий малого и среднего бизнеса, в том числе порождённых именно этим рынком. Неплохой «довесок» к экономике региона. </w:t>
      </w:r>
    </w:p>
    <w:p w:rsidR="009A1C9F" w:rsidRPr="009A1C9F" w:rsidRDefault="009A1C9F" w:rsidP="009A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C0" w:rsidRPr="009A1C9F" w:rsidRDefault="009A1C9F" w:rsidP="009A1C9F">
      <w:pPr>
        <w:jc w:val="both"/>
      </w:pPr>
      <w:hyperlink r:id="rId5" w:history="1">
        <w:r w:rsidRPr="00F07D32">
          <w:rPr>
            <w:rStyle w:val="a5"/>
          </w:rPr>
          <w:t>https://rkoop.ru/experience/koop-proekty/na-podstupakh-k-optovomu-rynku-/</w:t>
        </w:r>
      </w:hyperlink>
    </w:p>
    <w:p w:rsidR="009A1C9F" w:rsidRPr="009A1C9F" w:rsidRDefault="009A1C9F" w:rsidP="009A1C9F">
      <w:pPr>
        <w:jc w:val="both"/>
      </w:pPr>
    </w:p>
    <w:sectPr w:rsidR="009A1C9F" w:rsidRPr="009A1C9F" w:rsidSect="009A1C9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1C9F"/>
    <w:rsid w:val="009A1C9F"/>
    <w:rsid w:val="00C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C0"/>
  </w:style>
  <w:style w:type="paragraph" w:styleId="3">
    <w:name w:val="heading 3"/>
    <w:basedOn w:val="a"/>
    <w:link w:val="30"/>
    <w:uiPriority w:val="9"/>
    <w:qFormat/>
    <w:rsid w:val="009A1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1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koop.ru/experience/koop-proekty/na-podstupakh-k-optovomu-rynku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2022-06-02T04:52:00Z</dcterms:created>
  <dcterms:modified xsi:type="dcterms:W3CDTF">2022-06-02T04:53:00Z</dcterms:modified>
</cp:coreProperties>
</file>